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3D" w14:textId="7A4CA01E" w:rsidR="00232DA0" w:rsidRDefault="00000000">
      <w:pPr>
        <w:jc w:val="center"/>
      </w:pPr>
      <w:r>
        <w:rPr>
          <w:b/>
          <w:bCs/>
          <w:color w:val="980000"/>
          <w:u w:val="single"/>
        </w:rPr>
        <w:t>QUESTION</w:t>
      </w:r>
    </w:p>
    <w:p w14:paraId="0000003E" w14:textId="77777777" w:rsidR="00232DA0" w:rsidRDefault="00000000">
      <w:pPr>
        <w:pStyle w:val="Heading2"/>
        <w:keepNext w:val="0"/>
        <w:keepLines w:val="0"/>
        <w:spacing w:after="80"/>
        <w:rPr>
          <w:sz w:val="22"/>
          <w:szCs w:val="22"/>
        </w:rPr>
      </w:pPr>
      <w:bookmarkStart w:id="0" w:name="_dwp7p7enmiwp" w:colFirst="0" w:colLast="0"/>
      <w:bookmarkEnd w:id="0"/>
      <w:r>
        <w:rPr>
          <w:sz w:val="22"/>
          <w:szCs w:val="22"/>
        </w:rPr>
        <w:t>In the High Court of Australia</w:t>
      </w:r>
    </w:p>
    <w:p w14:paraId="0000003F" w14:textId="77777777" w:rsidR="00232DA0" w:rsidRDefault="00000000">
      <w:pPr>
        <w:spacing w:before="240" w:after="240"/>
      </w:pPr>
      <w:r>
        <w:t>OLIVER BENNETT</w:t>
      </w:r>
      <w:r>
        <w:br/>
        <w:t>Appellant</w:t>
      </w:r>
    </w:p>
    <w:p w14:paraId="00000040" w14:textId="77777777" w:rsidR="00232DA0" w:rsidRDefault="00000000">
      <w:pPr>
        <w:spacing w:before="240" w:after="240"/>
      </w:pPr>
      <w:r>
        <w:t>v</w:t>
      </w:r>
    </w:p>
    <w:p w14:paraId="00000041" w14:textId="77777777" w:rsidR="00232DA0" w:rsidRDefault="00000000">
      <w:pPr>
        <w:spacing w:before="240" w:after="240"/>
      </w:pPr>
      <w:r>
        <w:t>URBAN AUTO GROUP PTY LTD</w:t>
      </w:r>
      <w:r>
        <w:br/>
        <w:t>Respondent</w:t>
      </w:r>
    </w:p>
    <w:p w14:paraId="00000042" w14:textId="77777777" w:rsidR="00232DA0" w:rsidRDefault="00000000">
      <w:pPr>
        <w:spacing w:before="240" w:after="240"/>
      </w:pPr>
      <w:r>
        <w:t>On appeal from the Supreme Court of New South Wales</w:t>
      </w:r>
    </w:p>
    <w:p w14:paraId="00000043" w14:textId="77777777" w:rsidR="00232DA0" w:rsidRDefault="00000000">
      <w:pPr>
        <w:spacing w:before="240" w:after="240"/>
        <w:rPr>
          <w:b/>
          <w:bCs/>
        </w:rPr>
      </w:pPr>
      <w:r>
        <w:rPr>
          <w:b/>
          <w:bCs/>
        </w:rPr>
        <w:t>The facts</w:t>
      </w:r>
    </w:p>
    <w:p w14:paraId="00000044" w14:textId="77777777" w:rsidR="00232DA0" w:rsidRDefault="00000000">
      <w:pPr>
        <w:spacing w:before="240" w:after="240"/>
      </w:pPr>
      <w:r>
        <w:t xml:space="preserve">On 5 May 2022, Oliver Bennett, a small business owner, entered into a written agreement (the Contract) with Urban Auto Group Pty Ltd (Urban), a company </w:t>
      </w:r>
      <w:proofErr w:type="spellStart"/>
      <w:r>
        <w:t>specialising</w:t>
      </w:r>
      <w:proofErr w:type="spellEnd"/>
      <w:r>
        <w:t xml:space="preserve"> in the restoration and sale of luxury vehicles, for the purchase of a restored 1967 Ford Mustang (the Vehicle).</w:t>
      </w:r>
    </w:p>
    <w:p w14:paraId="00000045" w14:textId="77777777" w:rsidR="00232DA0" w:rsidRDefault="00000000">
      <w:pPr>
        <w:spacing w:before="240" w:after="240"/>
      </w:pPr>
      <w:r>
        <w:t>The Contract price was $165,000.</w:t>
      </w:r>
    </w:p>
    <w:p w14:paraId="00000046" w14:textId="77777777" w:rsidR="00232DA0" w:rsidRDefault="00000000">
      <w:pPr>
        <w:spacing w:before="240" w:after="240"/>
      </w:pPr>
      <w:r>
        <w:t xml:space="preserve">Prior to </w:t>
      </w:r>
      <w:proofErr w:type="gramStart"/>
      <w:r>
        <w:t>entering into</w:t>
      </w:r>
      <w:proofErr w:type="gramEnd"/>
      <w:r>
        <w:t xml:space="preserve"> the Contract, Bennett attended Urban’s showroom in Alexandria, Sydney, where he inspected the Vehicle and spoke with Urban’s sales manager.</w:t>
      </w:r>
    </w:p>
    <w:p w14:paraId="00000047" w14:textId="77777777" w:rsidR="00232DA0" w:rsidRDefault="00000000">
      <w:pPr>
        <w:spacing w:before="240" w:after="240"/>
      </w:pPr>
      <w:r>
        <w:t>During those discussions, Bennett was informed that:</w:t>
      </w:r>
    </w:p>
    <w:p w14:paraId="00000048" w14:textId="77777777" w:rsidR="00232DA0" w:rsidRDefault="00000000">
      <w:pPr>
        <w:numPr>
          <w:ilvl w:val="0"/>
          <w:numId w:val="10"/>
        </w:numPr>
        <w:spacing w:before="240"/>
      </w:pPr>
      <w:r>
        <w:t>the Vehicle had undergone a “full professional restoration to concours standard</w:t>
      </w:r>
      <w:proofErr w:type="gramStart"/>
      <w:r>
        <w:t>”;</w:t>
      </w:r>
      <w:proofErr w:type="gramEnd"/>
    </w:p>
    <w:p w14:paraId="00000049" w14:textId="77777777" w:rsidR="00232DA0" w:rsidRDefault="00000000">
      <w:pPr>
        <w:numPr>
          <w:ilvl w:val="0"/>
          <w:numId w:val="10"/>
        </w:numPr>
      </w:pPr>
      <w:r>
        <w:t>the engine had been “completely rebuilt using original-specification components”; and</w:t>
      </w:r>
    </w:p>
    <w:p w14:paraId="0000004A" w14:textId="77777777" w:rsidR="00232DA0" w:rsidRDefault="00000000">
      <w:pPr>
        <w:numPr>
          <w:ilvl w:val="0"/>
          <w:numId w:val="10"/>
        </w:numPr>
        <w:spacing w:after="240"/>
      </w:pPr>
      <w:r>
        <w:t>the Vehicle was “suitable for regular road use without any further major work required”.</w:t>
      </w:r>
    </w:p>
    <w:p w14:paraId="0000004B" w14:textId="77777777" w:rsidR="00232DA0" w:rsidRDefault="00000000">
      <w:pPr>
        <w:spacing w:before="240" w:after="240"/>
      </w:pPr>
      <w:r>
        <w:t>Bennett indicated that he intended to use the Vehicle both for weekend driving and for display at classic car events.</w:t>
      </w:r>
    </w:p>
    <w:p w14:paraId="0000004C" w14:textId="77777777" w:rsidR="00232DA0" w:rsidRDefault="00000000">
      <w:pPr>
        <w:spacing w:before="240" w:after="240"/>
      </w:pPr>
      <w:r>
        <w:t>The Contract contained the following clauses:</w:t>
      </w:r>
    </w:p>
    <w:p w14:paraId="0000004D" w14:textId="77777777" w:rsidR="00232DA0" w:rsidRDefault="00000000">
      <w:pPr>
        <w:spacing w:before="240" w:after="240"/>
      </w:pPr>
      <w:r>
        <w:t>Clause 7 (Condition of Vehicle)</w:t>
      </w:r>
    </w:p>
    <w:p w14:paraId="0000004E" w14:textId="77777777" w:rsidR="00232DA0" w:rsidRDefault="00000000">
      <w:pPr>
        <w:spacing w:before="240" w:after="240"/>
      </w:pPr>
      <w:r>
        <w:t>“The Purchaser acknowledges that the Vehicle is sold in its present condition, having had the opportunity to inspect the Vehicle prior to purchase.”</w:t>
      </w:r>
    </w:p>
    <w:p w14:paraId="0000004F" w14:textId="77777777" w:rsidR="00232DA0" w:rsidRDefault="00000000">
      <w:pPr>
        <w:spacing w:before="240" w:after="240"/>
      </w:pPr>
      <w:r>
        <w:t>Clause 9 (Entire Agreement)</w:t>
      </w:r>
    </w:p>
    <w:p w14:paraId="00000050" w14:textId="77777777" w:rsidR="00232DA0" w:rsidRDefault="00000000">
      <w:pPr>
        <w:spacing w:before="240" w:after="240"/>
      </w:pPr>
      <w:r>
        <w:t>“This Contract constitutes the entire agreement between the parties. The Purchaser acknowledges that no reliance is placed upon any prior representations or statements not expressly set out in this Contract.”</w:t>
      </w:r>
    </w:p>
    <w:p w14:paraId="00000051" w14:textId="77777777" w:rsidR="00232DA0" w:rsidRDefault="00000000">
      <w:pPr>
        <w:spacing w:before="240" w:after="240"/>
      </w:pPr>
      <w:r>
        <w:lastRenderedPageBreak/>
        <w:t>Clause 11 (No Warranty)</w:t>
      </w:r>
    </w:p>
    <w:p w14:paraId="00000052" w14:textId="77777777" w:rsidR="00232DA0" w:rsidRDefault="00000000">
      <w:pPr>
        <w:spacing w:before="240" w:after="240"/>
      </w:pPr>
      <w:r>
        <w:t>“To the extent permitted by law, all warranties, conditions, and guarantees not expressly set out in this Contract are excluded.”</w:t>
      </w:r>
    </w:p>
    <w:p w14:paraId="00000053" w14:textId="77777777" w:rsidR="00232DA0" w:rsidRDefault="00000000">
      <w:pPr>
        <w:spacing w:before="240" w:after="240"/>
      </w:pPr>
      <w:r>
        <w:t>Shortly after taking delivery of the Vehicle, Bennett began to experience mechanical issues, including overheating and loss of power.</w:t>
      </w:r>
    </w:p>
    <w:p w14:paraId="00000054" w14:textId="77777777" w:rsidR="00232DA0" w:rsidRDefault="00000000">
      <w:pPr>
        <w:spacing w:before="240" w:after="240"/>
      </w:pPr>
      <w:r>
        <w:t>Upon further inspection by an independent mechanic, it was discovered that:</w:t>
      </w:r>
    </w:p>
    <w:p w14:paraId="00000055" w14:textId="77777777" w:rsidR="00232DA0" w:rsidRDefault="00000000">
      <w:pPr>
        <w:numPr>
          <w:ilvl w:val="0"/>
          <w:numId w:val="3"/>
        </w:numPr>
        <w:spacing w:before="240"/>
      </w:pPr>
      <w:r>
        <w:t xml:space="preserve">several engine components were not </w:t>
      </w:r>
      <w:proofErr w:type="gramStart"/>
      <w:r>
        <w:t>original-specification</w:t>
      </w:r>
      <w:proofErr w:type="gramEnd"/>
      <w:r>
        <w:t xml:space="preserve"> </w:t>
      </w:r>
      <w:proofErr w:type="gramStart"/>
      <w:r>
        <w:t>parts;</w:t>
      </w:r>
      <w:proofErr w:type="gramEnd"/>
    </w:p>
    <w:p w14:paraId="00000056" w14:textId="77777777" w:rsidR="00232DA0" w:rsidRDefault="00000000">
      <w:pPr>
        <w:numPr>
          <w:ilvl w:val="0"/>
          <w:numId w:val="3"/>
        </w:numPr>
      </w:pPr>
      <w:r>
        <w:t>aspects of the restoration had been completed using non-standard methods; and</w:t>
      </w:r>
    </w:p>
    <w:p w14:paraId="00000057" w14:textId="77777777" w:rsidR="00232DA0" w:rsidRDefault="00000000">
      <w:pPr>
        <w:numPr>
          <w:ilvl w:val="0"/>
          <w:numId w:val="3"/>
        </w:numPr>
        <w:spacing w:after="240"/>
      </w:pPr>
      <w:proofErr w:type="gramStart"/>
      <w:r>
        <w:t>the</w:t>
      </w:r>
      <w:proofErr w:type="gramEnd"/>
      <w:r>
        <w:t xml:space="preserve"> engine required substantial further work </w:t>
      </w:r>
      <w:proofErr w:type="gramStart"/>
      <w:r>
        <w:t>in order to</w:t>
      </w:r>
      <w:proofErr w:type="gramEnd"/>
      <w:r>
        <w:t xml:space="preserve"> be safely operated on public roads.</w:t>
      </w:r>
    </w:p>
    <w:p w14:paraId="00000058" w14:textId="77777777" w:rsidR="00232DA0" w:rsidRDefault="00000000">
      <w:pPr>
        <w:spacing w:before="240" w:after="240"/>
      </w:pPr>
      <w:r>
        <w:t>The estimated cost of rectification was approximately $45,000.</w:t>
      </w:r>
    </w:p>
    <w:p w14:paraId="00000059" w14:textId="77777777" w:rsidR="00232DA0" w:rsidRDefault="00000000">
      <w:pPr>
        <w:spacing w:before="240" w:after="240"/>
      </w:pPr>
      <w:r>
        <w:t>Bennett contacted Urban seeking to rescind the Contract or recover damages. Urban refused, relying on Clauses 7, 9, and 11.</w:t>
      </w:r>
    </w:p>
    <w:p w14:paraId="0000005A" w14:textId="77777777" w:rsidR="00232DA0" w:rsidRDefault="00000000">
      <w:pPr>
        <w:spacing w:before="240" w:after="240"/>
      </w:pPr>
      <w:r>
        <w:t>Urban asserted that:</w:t>
      </w:r>
    </w:p>
    <w:p w14:paraId="0000005B" w14:textId="77777777" w:rsidR="00232DA0" w:rsidRDefault="00000000">
      <w:pPr>
        <w:numPr>
          <w:ilvl w:val="0"/>
          <w:numId w:val="2"/>
        </w:numPr>
        <w:spacing w:before="240"/>
      </w:pPr>
      <w:r>
        <w:t xml:space="preserve">Bennett had inspected the Vehicle prior to </w:t>
      </w:r>
      <w:proofErr w:type="gramStart"/>
      <w:r>
        <w:t>purchase;</w:t>
      </w:r>
      <w:proofErr w:type="gramEnd"/>
    </w:p>
    <w:p w14:paraId="0000005C" w14:textId="77777777" w:rsidR="00232DA0" w:rsidRDefault="00000000">
      <w:pPr>
        <w:numPr>
          <w:ilvl w:val="0"/>
          <w:numId w:val="2"/>
        </w:numPr>
      </w:pPr>
      <w:r>
        <w:t>the Contract clearly excluded reliance on any prior statements; and</w:t>
      </w:r>
    </w:p>
    <w:p w14:paraId="0000005D" w14:textId="77777777" w:rsidR="00232DA0" w:rsidRDefault="00000000">
      <w:pPr>
        <w:numPr>
          <w:ilvl w:val="0"/>
          <w:numId w:val="2"/>
        </w:numPr>
        <w:spacing w:after="240"/>
      </w:pPr>
      <w:r>
        <w:t>any issues with the Vehicle were consistent with the nature of restored classic cars.</w:t>
      </w:r>
    </w:p>
    <w:p w14:paraId="0000005E" w14:textId="77777777" w:rsidR="00232DA0" w:rsidRDefault="00000000">
      <w:pPr>
        <w:spacing w:before="240" w:after="240"/>
      </w:pPr>
      <w:r>
        <w:t>Bennett’s solicitors wrote to Urban’s solicitors stating that:</w:t>
      </w:r>
    </w:p>
    <w:p w14:paraId="0000005F" w14:textId="77777777" w:rsidR="00232DA0" w:rsidRDefault="00000000">
      <w:pPr>
        <w:numPr>
          <w:ilvl w:val="0"/>
          <w:numId w:val="19"/>
        </w:numPr>
        <w:spacing w:before="240"/>
      </w:pPr>
      <w:r>
        <w:t xml:space="preserve">the statements made prior to the Contract constituted representations of fact, not mere sales </w:t>
      </w:r>
      <w:proofErr w:type="gramStart"/>
      <w:r>
        <w:t>puffery;</w:t>
      </w:r>
      <w:proofErr w:type="gramEnd"/>
    </w:p>
    <w:p w14:paraId="00000060" w14:textId="77777777" w:rsidR="00232DA0" w:rsidRDefault="00000000">
      <w:pPr>
        <w:numPr>
          <w:ilvl w:val="0"/>
          <w:numId w:val="19"/>
        </w:numPr>
      </w:pPr>
      <w:r>
        <w:t xml:space="preserve">those representations were false and </w:t>
      </w:r>
      <w:proofErr w:type="gramStart"/>
      <w:r>
        <w:t>misleading;</w:t>
      </w:r>
      <w:proofErr w:type="gramEnd"/>
    </w:p>
    <w:p w14:paraId="00000061" w14:textId="77777777" w:rsidR="00232DA0" w:rsidRDefault="00000000">
      <w:pPr>
        <w:numPr>
          <w:ilvl w:val="0"/>
          <w:numId w:val="19"/>
        </w:numPr>
      </w:pPr>
      <w:r>
        <w:t xml:space="preserve">Clause 9 did not preclude a claim for misleading or deceptive conduct or </w:t>
      </w:r>
      <w:proofErr w:type="gramStart"/>
      <w:r>
        <w:t>misrepresentation;</w:t>
      </w:r>
      <w:proofErr w:type="gramEnd"/>
    </w:p>
    <w:p w14:paraId="00000062" w14:textId="77777777" w:rsidR="00232DA0" w:rsidRDefault="00000000">
      <w:pPr>
        <w:numPr>
          <w:ilvl w:val="0"/>
          <w:numId w:val="19"/>
        </w:numPr>
      </w:pPr>
      <w:r>
        <w:t>in the alternative, the Contract contained an implied term that the Vehicle would be reasonably fit for the purpose communicated to Urban, namely regular road use (the Implied Term</w:t>
      </w:r>
      <w:proofErr w:type="gramStart"/>
      <w:r>
        <w:t>);</w:t>
      </w:r>
      <w:proofErr w:type="gramEnd"/>
    </w:p>
    <w:p w14:paraId="00000063" w14:textId="77777777" w:rsidR="00232DA0" w:rsidRDefault="00000000">
      <w:pPr>
        <w:numPr>
          <w:ilvl w:val="0"/>
          <w:numId w:val="19"/>
        </w:numPr>
        <w:spacing w:after="240"/>
      </w:pPr>
      <w:r>
        <w:t>Urban’s reliance on Clauses 7, 9, and 11 was ineffective to exclude liability in respect of misleading conduct.</w:t>
      </w:r>
    </w:p>
    <w:p w14:paraId="00000064" w14:textId="77777777" w:rsidR="00232DA0" w:rsidRDefault="00000000">
      <w:pPr>
        <w:spacing w:before="240" w:after="240"/>
      </w:pPr>
      <w:r>
        <w:t>Urban maintained its position and declined to provide any remedy.</w:t>
      </w:r>
    </w:p>
    <w:p w14:paraId="00000065" w14:textId="77777777" w:rsidR="00232DA0" w:rsidRDefault="00000000">
      <w:pPr>
        <w:spacing w:before="240" w:after="240"/>
      </w:pPr>
      <w:r>
        <w:t>Evidence at trial included:</w:t>
      </w:r>
    </w:p>
    <w:p w14:paraId="00000066" w14:textId="77777777" w:rsidR="00232DA0" w:rsidRDefault="00000000">
      <w:pPr>
        <w:numPr>
          <w:ilvl w:val="0"/>
          <w:numId w:val="11"/>
        </w:numPr>
        <w:spacing w:before="240"/>
      </w:pPr>
      <w:r>
        <w:t>internal Urban communications referring to the restoration as “cosmetic-heavy” and noting that “engine work is passable but not perfect</w:t>
      </w:r>
      <w:proofErr w:type="gramStart"/>
      <w:r>
        <w:t>”;</w:t>
      </w:r>
      <w:proofErr w:type="gramEnd"/>
    </w:p>
    <w:p w14:paraId="00000067" w14:textId="77777777" w:rsidR="00232DA0" w:rsidRDefault="00000000">
      <w:pPr>
        <w:numPr>
          <w:ilvl w:val="0"/>
          <w:numId w:val="11"/>
        </w:numPr>
      </w:pPr>
      <w:r>
        <w:lastRenderedPageBreak/>
        <w:t xml:space="preserve">testimony from Urban’s sales manager that statements regarding “concours standard” were intended as general promotional </w:t>
      </w:r>
      <w:proofErr w:type="gramStart"/>
      <w:r>
        <w:t>language;</w:t>
      </w:r>
      <w:proofErr w:type="gramEnd"/>
    </w:p>
    <w:p w14:paraId="00000068" w14:textId="77777777" w:rsidR="00232DA0" w:rsidRDefault="00000000">
      <w:pPr>
        <w:numPr>
          <w:ilvl w:val="0"/>
          <w:numId w:val="11"/>
        </w:numPr>
        <w:spacing w:after="240"/>
      </w:pPr>
      <w:r>
        <w:t>evidence that Bennett had only conducted a brief visual inspection and did not test drive the Vehicle.</w:t>
      </w:r>
    </w:p>
    <w:p w14:paraId="00000069" w14:textId="77777777" w:rsidR="00232DA0" w:rsidRDefault="00000000">
      <w:pPr>
        <w:spacing w:before="240" w:after="240"/>
      </w:pPr>
      <w:r>
        <w:t>Bennett commenced proceedings in the Supreme Court of New South Wales seeking rescission of the Contract and damages.</w:t>
      </w:r>
    </w:p>
    <w:p w14:paraId="0000006A" w14:textId="77777777" w:rsidR="00232DA0" w:rsidRDefault="00000000">
      <w:pPr>
        <w:spacing w:before="240" w:after="240"/>
        <w:rPr>
          <w:b/>
          <w:bCs/>
        </w:rPr>
      </w:pPr>
      <w:r>
        <w:rPr>
          <w:b/>
          <w:bCs/>
        </w:rPr>
        <w:t>The trial judge’s findings</w:t>
      </w:r>
    </w:p>
    <w:p w14:paraId="0000006B" w14:textId="77777777" w:rsidR="00232DA0" w:rsidRDefault="00000000">
      <w:pPr>
        <w:spacing w:before="240" w:after="240"/>
      </w:pPr>
      <w:r>
        <w:t>The trial judge made the following findings:</w:t>
      </w:r>
    </w:p>
    <w:p w14:paraId="0000006C" w14:textId="77777777" w:rsidR="00232DA0" w:rsidRDefault="00000000">
      <w:pPr>
        <w:spacing w:before="240" w:after="240"/>
      </w:pPr>
      <w:r>
        <w:t xml:space="preserve">The statements made by Urban prior to the Contract </w:t>
      </w:r>
      <w:proofErr w:type="gramStart"/>
      <w:r>
        <w:t>were capable of constituting</w:t>
      </w:r>
      <w:proofErr w:type="gramEnd"/>
      <w:r>
        <w:t xml:space="preserve"> representations of fact. However, the trial judge found that, when considered in context, those statements were not intended to be taken literally but rather formed part of general promotional language commonly used in the sale of restored </w:t>
      </w:r>
      <w:proofErr w:type="gramStart"/>
      <w:r>
        <w:t>vehicles;</w:t>
      </w:r>
      <w:proofErr w:type="gramEnd"/>
    </w:p>
    <w:p w14:paraId="0000006D" w14:textId="77777777" w:rsidR="00232DA0" w:rsidRDefault="00000000">
      <w:pPr>
        <w:spacing w:before="240" w:after="240"/>
      </w:pPr>
      <w:r>
        <w:t xml:space="preserve">In particular, the phrase “concours standard” was held to be inherently imprecise and not capable of conveying a specific, objectively verifiable </w:t>
      </w:r>
      <w:proofErr w:type="gramStart"/>
      <w:r>
        <w:t>standard;</w:t>
      </w:r>
      <w:proofErr w:type="gramEnd"/>
    </w:p>
    <w:p w14:paraId="0000006E" w14:textId="77777777" w:rsidR="00232DA0" w:rsidRDefault="00000000">
      <w:pPr>
        <w:spacing w:before="240" w:after="240"/>
      </w:pPr>
      <w:r>
        <w:t xml:space="preserve">Clause 9 (Entire Agreement) was effective to prevent Bennett from establishing reliance on the pre-contractual statements. The trial judge held that Bennett had agreed that he did not rely on any such </w:t>
      </w:r>
      <w:proofErr w:type="gramStart"/>
      <w:r>
        <w:t>representations;</w:t>
      </w:r>
      <w:proofErr w:type="gramEnd"/>
    </w:p>
    <w:p w14:paraId="0000006F" w14:textId="77777777" w:rsidR="00232DA0" w:rsidRDefault="00000000">
      <w:pPr>
        <w:spacing w:before="240" w:after="240"/>
      </w:pPr>
      <w:r>
        <w:t xml:space="preserve">Clause 7 reinforced the conclusion that Bennett accepted the condition of the Vehicle following </w:t>
      </w:r>
      <w:proofErr w:type="gramStart"/>
      <w:r>
        <w:t>inspection;</w:t>
      </w:r>
      <w:proofErr w:type="gramEnd"/>
    </w:p>
    <w:p w14:paraId="00000070" w14:textId="77777777" w:rsidR="00232DA0" w:rsidRDefault="00000000">
      <w:pPr>
        <w:spacing w:before="240" w:after="240"/>
      </w:pPr>
      <w:r>
        <w:t xml:space="preserve">The trial judge accepted that the Vehicle required further work, but found that this was not inconsistent with the nature of classic car </w:t>
      </w:r>
      <w:proofErr w:type="gramStart"/>
      <w:r>
        <w:t>restorations;</w:t>
      </w:r>
      <w:proofErr w:type="gramEnd"/>
    </w:p>
    <w:p w14:paraId="00000071" w14:textId="77777777" w:rsidR="00232DA0" w:rsidRDefault="00000000">
      <w:pPr>
        <w:spacing w:before="240" w:after="240"/>
      </w:pPr>
      <w:r>
        <w:t xml:space="preserve">The trial judge rejected the existence of the Implied Term, holding that the Contract did not satisfy the requirements for implication under </w:t>
      </w:r>
      <w:r>
        <w:rPr>
          <w:i/>
          <w:iCs/>
        </w:rPr>
        <w:t>BP Refinery</w:t>
      </w:r>
      <w:r>
        <w:t xml:space="preserve">, particularly the requirement that the term be necessary for business </w:t>
      </w:r>
      <w:proofErr w:type="gramStart"/>
      <w:r>
        <w:t>efficacy;</w:t>
      </w:r>
      <w:proofErr w:type="gramEnd"/>
    </w:p>
    <w:p w14:paraId="00000072" w14:textId="77777777" w:rsidR="00232DA0" w:rsidRDefault="00000000">
      <w:pPr>
        <w:spacing w:before="240" w:after="240"/>
      </w:pPr>
      <w:r>
        <w:t>The trial judge also found that Bennett had not sufficiently established that Urban engaged in misleading or deceptive conduct, as the statements relied upon were too vague to be actionable.</w:t>
      </w:r>
    </w:p>
    <w:p w14:paraId="00000073" w14:textId="77777777" w:rsidR="00232DA0" w:rsidRDefault="00000000">
      <w:pPr>
        <w:spacing w:before="240" w:after="240"/>
      </w:pPr>
      <w:r>
        <w:t xml:space="preserve">Accordingly, judgment was entered in </w:t>
      </w:r>
      <w:proofErr w:type="spellStart"/>
      <w:r>
        <w:t>favour</w:t>
      </w:r>
      <w:proofErr w:type="spellEnd"/>
      <w:r>
        <w:t xml:space="preserve"> of Urban.</w:t>
      </w:r>
    </w:p>
    <w:p w14:paraId="00000074" w14:textId="77777777" w:rsidR="00232DA0" w:rsidRDefault="00000000">
      <w:pPr>
        <w:spacing w:before="240" w:after="240"/>
        <w:rPr>
          <w:b/>
          <w:bCs/>
        </w:rPr>
      </w:pPr>
      <w:r>
        <w:rPr>
          <w:b/>
          <w:bCs/>
        </w:rPr>
        <w:t>The grounds of appeal in the High Court</w:t>
      </w:r>
    </w:p>
    <w:p w14:paraId="00000075" w14:textId="77777777" w:rsidR="00232DA0" w:rsidRDefault="00000000">
      <w:pPr>
        <w:spacing w:before="240" w:after="240"/>
      </w:pPr>
      <w:r>
        <w:t>Bennett, having obtained special leave to appeal, now appeals to the High Court of Australia.</w:t>
      </w:r>
    </w:p>
    <w:p w14:paraId="00000076" w14:textId="77777777" w:rsidR="00232DA0" w:rsidRDefault="00000000">
      <w:pPr>
        <w:spacing w:before="240" w:after="240"/>
      </w:pPr>
      <w:r>
        <w:t>The grounds of appeal are:</w:t>
      </w:r>
    </w:p>
    <w:p w14:paraId="00000077" w14:textId="77777777" w:rsidR="00232DA0" w:rsidRDefault="00000000">
      <w:pPr>
        <w:numPr>
          <w:ilvl w:val="0"/>
          <w:numId w:val="7"/>
        </w:numPr>
        <w:spacing w:before="240"/>
      </w:pPr>
      <w:r>
        <w:lastRenderedPageBreak/>
        <w:t xml:space="preserve">The trial judge erred in </w:t>
      </w:r>
      <w:proofErr w:type="spellStart"/>
      <w:r>
        <w:t>characterising</w:t>
      </w:r>
      <w:proofErr w:type="spellEnd"/>
      <w:r>
        <w:t xml:space="preserve"> the pre-contractual statements as mere promotional language, rather than representations of fact capable of being relied </w:t>
      </w:r>
      <w:proofErr w:type="gramStart"/>
      <w:r>
        <w:t>upon;</w:t>
      </w:r>
      <w:proofErr w:type="gramEnd"/>
    </w:p>
    <w:p w14:paraId="00000078" w14:textId="77777777" w:rsidR="00232DA0" w:rsidRDefault="00000000">
      <w:pPr>
        <w:numPr>
          <w:ilvl w:val="0"/>
          <w:numId w:val="7"/>
        </w:numPr>
      </w:pPr>
      <w:r>
        <w:t xml:space="preserve">The trial judge erred in holding that Clause 9 was effective to exclude reliance on those representations, and thereby failing to properly apply principles relating to misleading or deceptive </w:t>
      </w:r>
      <w:proofErr w:type="gramStart"/>
      <w:r>
        <w:t>conduct;</w:t>
      </w:r>
      <w:proofErr w:type="gramEnd"/>
    </w:p>
    <w:p w14:paraId="00000079" w14:textId="77777777" w:rsidR="00232DA0" w:rsidRDefault="00000000">
      <w:pPr>
        <w:numPr>
          <w:ilvl w:val="0"/>
          <w:numId w:val="7"/>
        </w:numPr>
      </w:pPr>
      <w:r>
        <w:t xml:space="preserve">The trial judge erred in failing to find that the representations were misleading, in circumstances where the Vehicle did not conform to the standard </w:t>
      </w:r>
      <w:proofErr w:type="gramStart"/>
      <w:r>
        <w:t>described;</w:t>
      </w:r>
      <w:proofErr w:type="gramEnd"/>
    </w:p>
    <w:p w14:paraId="0000007A" w14:textId="77777777" w:rsidR="00232DA0" w:rsidRDefault="00000000">
      <w:pPr>
        <w:numPr>
          <w:ilvl w:val="0"/>
          <w:numId w:val="7"/>
        </w:numPr>
      </w:pPr>
      <w:r>
        <w:t xml:space="preserve">The trial judge erred in failing to find that the Contract contained an implied term that the Vehicle would be reasonably fit for the purpose communicated to </w:t>
      </w:r>
      <w:proofErr w:type="gramStart"/>
      <w:r>
        <w:t>Urban;</w:t>
      </w:r>
      <w:proofErr w:type="gramEnd"/>
    </w:p>
    <w:p w14:paraId="0000007B" w14:textId="77777777" w:rsidR="00232DA0" w:rsidRDefault="00000000">
      <w:pPr>
        <w:numPr>
          <w:ilvl w:val="0"/>
          <w:numId w:val="7"/>
        </w:numPr>
        <w:spacing w:after="240"/>
      </w:pPr>
      <w:r>
        <w:t>The trial judge erred in failing to give sufficient weight to evidence indicating that Urban was aware of deficiencies in the Vehicle at the time of sale.</w:t>
      </w:r>
    </w:p>
    <w:p w14:paraId="0000007C" w14:textId="77777777" w:rsidR="00232DA0" w:rsidRDefault="00000000">
      <w:pPr>
        <w:spacing w:before="240" w:after="240"/>
        <w:rPr>
          <w:b/>
          <w:bCs/>
        </w:rPr>
      </w:pPr>
      <w:r>
        <w:rPr>
          <w:b/>
          <w:bCs/>
        </w:rPr>
        <w:t>Suggested case materials</w:t>
      </w:r>
    </w:p>
    <w:p w14:paraId="0000007D" w14:textId="77777777" w:rsidR="00232DA0" w:rsidRDefault="00000000">
      <w:pPr>
        <w:spacing w:before="240" w:after="240"/>
      </w:pPr>
      <w:r>
        <w:t xml:space="preserve">The list of cases below is not exclusive or </w:t>
      </w:r>
      <w:proofErr w:type="gramStart"/>
      <w:r>
        <w:t>exhaustive, but</w:t>
      </w:r>
      <w:proofErr w:type="gramEnd"/>
      <w:r>
        <w:t xml:space="preserve"> is a Good Start.</w:t>
      </w:r>
    </w:p>
    <w:p w14:paraId="0000007E" w14:textId="77777777" w:rsidR="00232DA0" w:rsidRDefault="00000000">
      <w:pPr>
        <w:spacing w:before="240" w:after="240"/>
      </w:pPr>
      <w:r>
        <w:t>Misleading or deceptive conduct</w:t>
      </w:r>
    </w:p>
    <w:p w14:paraId="0000007F" w14:textId="77777777" w:rsidR="00232DA0" w:rsidRDefault="00000000">
      <w:pPr>
        <w:numPr>
          <w:ilvl w:val="0"/>
          <w:numId w:val="9"/>
        </w:numPr>
        <w:spacing w:before="240"/>
      </w:pPr>
      <w:r>
        <w:rPr>
          <w:i/>
          <w:iCs/>
        </w:rPr>
        <w:t>Campbell v Backoffice Investments Pty Ltd</w:t>
      </w:r>
      <w:r>
        <w:t xml:space="preserve"> (2009) 238 CLR 304</w:t>
      </w:r>
    </w:p>
    <w:p w14:paraId="00000080" w14:textId="77777777" w:rsidR="00232DA0" w:rsidRDefault="00000000">
      <w:pPr>
        <w:numPr>
          <w:ilvl w:val="0"/>
          <w:numId w:val="9"/>
        </w:numPr>
      </w:pPr>
      <w:r>
        <w:rPr>
          <w:i/>
          <w:iCs/>
        </w:rPr>
        <w:t xml:space="preserve">Henjo Investments Pty Ltd v Collins </w:t>
      </w:r>
      <w:proofErr w:type="spellStart"/>
      <w:r>
        <w:rPr>
          <w:i/>
          <w:iCs/>
        </w:rPr>
        <w:t>Marrickville</w:t>
      </w:r>
      <w:proofErr w:type="spellEnd"/>
      <w:r>
        <w:rPr>
          <w:i/>
          <w:iCs/>
        </w:rPr>
        <w:t xml:space="preserve"> Pty Ltd</w:t>
      </w:r>
      <w:r>
        <w:t xml:space="preserve"> (1988) 39 FCR 546</w:t>
      </w:r>
    </w:p>
    <w:p w14:paraId="00000081" w14:textId="77777777" w:rsidR="00232DA0" w:rsidRDefault="00000000">
      <w:pPr>
        <w:numPr>
          <w:ilvl w:val="0"/>
          <w:numId w:val="9"/>
        </w:numPr>
        <w:spacing w:after="240"/>
      </w:pPr>
      <w:r>
        <w:rPr>
          <w:i/>
          <w:iCs/>
        </w:rPr>
        <w:t>Google Inc v ACCC</w:t>
      </w:r>
      <w:r>
        <w:t xml:space="preserve"> (2013) 249 CLR 435</w:t>
      </w:r>
    </w:p>
    <w:p w14:paraId="00000082" w14:textId="77777777" w:rsidR="00232DA0" w:rsidRDefault="00000000">
      <w:pPr>
        <w:spacing w:before="240" w:after="240"/>
      </w:pPr>
      <w:r>
        <w:t>Construction of contracts</w:t>
      </w:r>
    </w:p>
    <w:p w14:paraId="00000083" w14:textId="77777777" w:rsidR="00232DA0" w:rsidRDefault="00000000">
      <w:pPr>
        <w:numPr>
          <w:ilvl w:val="0"/>
          <w:numId w:val="6"/>
        </w:numPr>
        <w:spacing w:before="240"/>
      </w:pPr>
      <w:r>
        <w:rPr>
          <w:i/>
          <w:iCs/>
        </w:rPr>
        <w:t>Electricity Generation Corporation v Woodside Energy Ltd</w:t>
      </w:r>
      <w:r>
        <w:t xml:space="preserve"> [2014] HCA 7</w:t>
      </w:r>
    </w:p>
    <w:p w14:paraId="00000084" w14:textId="77777777" w:rsidR="00232DA0" w:rsidRDefault="00000000">
      <w:pPr>
        <w:numPr>
          <w:ilvl w:val="0"/>
          <w:numId w:val="6"/>
        </w:numPr>
        <w:spacing w:after="240"/>
      </w:pPr>
      <w:r>
        <w:rPr>
          <w:i/>
          <w:iCs/>
        </w:rPr>
        <w:t>Mount Bruce Mining Pty Ltd v Wright Prospecting Pty Ltd</w:t>
      </w:r>
      <w:r>
        <w:t xml:space="preserve"> [2015] HCA 37</w:t>
      </w:r>
    </w:p>
    <w:p w14:paraId="00000085" w14:textId="77777777" w:rsidR="00232DA0" w:rsidRDefault="00000000">
      <w:pPr>
        <w:spacing w:before="240" w:after="240"/>
      </w:pPr>
      <w:r>
        <w:t>Entire agreement clauses and reliance</w:t>
      </w:r>
    </w:p>
    <w:p w14:paraId="00000086" w14:textId="77777777" w:rsidR="00232DA0" w:rsidRDefault="00000000">
      <w:pPr>
        <w:numPr>
          <w:ilvl w:val="0"/>
          <w:numId w:val="27"/>
        </w:numPr>
        <w:spacing w:before="240" w:after="240"/>
      </w:pPr>
      <w:r>
        <w:rPr>
          <w:i/>
          <w:iCs/>
        </w:rPr>
        <w:t xml:space="preserve">HTW Valuers (Central Qld) Pty Ltd v </w:t>
      </w:r>
      <w:proofErr w:type="spellStart"/>
      <w:r>
        <w:rPr>
          <w:i/>
          <w:iCs/>
        </w:rPr>
        <w:t>Astonland</w:t>
      </w:r>
      <w:proofErr w:type="spellEnd"/>
      <w:r>
        <w:rPr>
          <w:i/>
          <w:iCs/>
        </w:rPr>
        <w:t xml:space="preserve"> Pty Ltd</w:t>
      </w:r>
      <w:r>
        <w:t xml:space="preserve"> (2004) 217 CLR 640</w:t>
      </w:r>
    </w:p>
    <w:p w14:paraId="00000087" w14:textId="77777777" w:rsidR="00232DA0" w:rsidRDefault="00000000">
      <w:pPr>
        <w:spacing w:before="240" w:after="240"/>
      </w:pPr>
      <w:r>
        <w:t>Implied terms</w:t>
      </w:r>
    </w:p>
    <w:p w14:paraId="00000088" w14:textId="77777777" w:rsidR="00232DA0" w:rsidRDefault="00000000">
      <w:pPr>
        <w:numPr>
          <w:ilvl w:val="0"/>
          <w:numId w:val="26"/>
        </w:numPr>
        <w:spacing w:before="240"/>
      </w:pPr>
      <w:r>
        <w:rPr>
          <w:i/>
          <w:iCs/>
        </w:rPr>
        <w:t>BP Refinery (Westernport) Pty Ltd v Shire of Hastings</w:t>
      </w:r>
      <w:r>
        <w:t xml:space="preserve"> (1977) 180 CLR 266</w:t>
      </w:r>
    </w:p>
    <w:p w14:paraId="000000DF" w14:textId="7A46A2B8" w:rsidR="00232DA0" w:rsidRDefault="00000000" w:rsidP="00392EED">
      <w:pPr>
        <w:numPr>
          <w:ilvl w:val="0"/>
          <w:numId w:val="26"/>
        </w:numPr>
        <w:spacing w:after="240"/>
      </w:pPr>
      <w:r>
        <w:rPr>
          <w:i/>
          <w:iCs/>
        </w:rPr>
        <w:t>Byrne v Australian Airlines Ltd</w:t>
      </w:r>
      <w:r>
        <w:t xml:space="preserve"> (1995) 185 CLR 410</w:t>
      </w:r>
    </w:p>
    <w:sectPr w:rsidR="00232DA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A0E1EAC-0072-4A86-88D7-05987E4C0A71}"/>
  </w:font>
  <w:font w:name="Cambria">
    <w:panose1 w:val="02040503050406030204"/>
    <w:charset w:val="00"/>
    <w:family w:val="roman"/>
    <w:pitch w:val="variable"/>
    <w:sig w:usb0="E00006FF" w:usb1="420024FF" w:usb2="02000000" w:usb3="00000000" w:csb0="0000019F" w:csb1="00000000"/>
    <w:embedRegular r:id="rId2" w:fontKey="{17CA484C-69D8-4EC5-902A-D21C961BB80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8D2"/>
    <w:multiLevelType w:val="multilevel"/>
    <w:tmpl w:val="8636273E"/>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A03E41"/>
    <w:multiLevelType w:val="multilevel"/>
    <w:tmpl w:val="F84E873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FD13A8"/>
    <w:multiLevelType w:val="multilevel"/>
    <w:tmpl w:val="8AA67FC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2D2389"/>
    <w:multiLevelType w:val="multilevel"/>
    <w:tmpl w:val="DC4ABF2E"/>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E551B8"/>
    <w:multiLevelType w:val="multilevel"/>
    <w:tmpl w:val="9ABEDF6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1B7F97"/>
    <w:multiLevelType w:val="multilevel"/>
    <w:tmpl w:val="53565D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7F6386"/>
    <w:multiLevelType w:val="multilevel"/>
    <w:tmpl w:val="8D1CDD42"/>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B607574"/>
    <w:multiLevelType w:val="multilevel"/>
    <w:tmpl w:val="8F006CC6"/>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1E7B0C44"/>
    <w:multiLevelType w:val="multilevel"/>
    <w:tmpl w:val="65027D6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2C26BF3"/>
    <w:multiLevelType w:val="multilevel"/>
    <w:tmpl w:val="2FB0BF6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2DA0649"/>
    <w:multiLevelType w:val="multilevel"/>
    <w:tmpl w:val="82765E74"/>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39E00EC"/>
    <w:multiLevelType w:val="multilevel"/>
    <w:tmpl w:val="3D00BA0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6D2438D"/>
    <w:multiLevelType w:val="multilevel"/>
    <w:tmpl w:val="80189C2A"/>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3BB71013"/>
    <w:multiLevelType w:val="multilevel"/>
    <w:tmpl w:val="A1BE9F0E"/>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D61F73"/>
    <w:multiLevelType w:val="multilevel"/>
    <w:tmpl w:val="53CC4A8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E283AD4"/>
    <w:multiLevelType w:val="multilevel"/>
    <w:tmpl w:val="295E69DE"/>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4E4243F"/>
    <w:multiLevelType w:val="multilevel"/>
    <w:tmpl w:val="8020BCF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8C3243C"/>
    <w:multiLevelType w:val="multilevel"/>
    <w:tmpl w:val="798A17E6"/>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48E94A6F"/>
    <w:multiLevelType w:val="multilevel"/>
    <w:tmpl w:val="A15E406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EED2636"/>
    <w:multiLevelType w:val="multilevel"/>
    <w:tmpl w:val="5914B1B4"/>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575F2649"/>
    <w:multiLevelType w:val="multilevel"/>
    <w:tmpl w:val="EE06F73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9A569CB"/>
    <w:multiLevelType w:val="multilevel"/>
    <w:tmpl w:val="BE0A0896"/>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A275F71"/>
    <w:multiLevelType w:val="multilevel"/>
    <w:tmpl w:val="959614E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0D35A77"/>
    <w:multiLevelType w:val="multilevel"/>
    <w:tmpl w:val="96FCB96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13D24A3"/>
    <w:multiLevelType w:val="multilevel"/>
    <w:tmpl w:val="8A42980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87F7ABC"/>
    <w:multiLevelType w:val="multilevel"/>
    <w:tmpl w:val="8D5A353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7D7210"/>
    <w:multiLevelType w:val="multilevel"/>
    <w:tmpl w:val="3F448F9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7FE417F6"/>
    <w:multiLevelType w:val="multilevel"/>
    <w:tmpl w:val="E0049B5C"/>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29270698">
    <w:abstractNumId w:val="7"/>
  </w:num>
  <w:num w:numId="2" w16cid:durableId="456678070">
    <w:abstractNumId w:val="4"/>
  </w:num>
  <w:num w:numId="3" w16cid:durableId="1945915836">
    <w:abstractNumId w:val="3"/>
  </w:num>
  <w:num w:numId="4" w16cid:durableId="60183242">
    <w:abstractNumId w:val="25"/>
  </w:num>
  <w:num w:numId="5" w16cid:durableId="374475656">
    <w:abstractNumId w:val="12"/>
  </w:num>
  <w:num w:numId="6" w16cid:durableId="1764253624">
    <w:abstractNumId w:val="5"/>
  </w:num>
  <w:num w:numId="7" w16cid:durableId="1873105552">
    <w:abstractNumId w:val="8"/>
  </w:num>
  <w:num w:numId="8" w16cid:durableId="1559514482">
    <w:abstractNumId w:val="13"/>
  </w:num>
  <w:num w:numId="9" w16cid:durableId="1468934030">
    <w:abstractNumId w:val="11"/>
  </w:num>
  <w:num w:numId="10" w16cid:durableId="689645612">
    <w:abstractNumId w:val="6"/>
  </w:num>
  <w:num w:numId="11" w16cid:durableId="676619230">
    <w:abstractNumId w:val="23"/>
  </w:num>
  <w:num w:numId="12" w16cid:durableId="1291665017">
    <w:abstractNumId w:val="10"/>
  </w:num>
  <w:num w:numId="13" w16cid:durableId="1194225225">
    <w:abstractNumId w:val="26"/>
  </w:num>
  <w:num w:numId="14" w16cid:durableId="359399962">
    <w:abstractNumId w:val="22"/>
  </w:num>
  <w:num w:numId="15" w16cid:durableId="1133714115">
    <w:abstractNumId w:val="1"/>
  </w:num>
  <w:num w:numId="16" w16cid:durableId="596015686">
    <w:abstractNumId w:val="0"/>
  </w:num>
  <w:num w:numId="17" w16cid:durableId="7291858">
    <w:abstractNumId w:val="15"/>
  </w:num>
  <w:num w:numId="18" w16cid:durableId="301814941">
    <w:abstractNumId w:val="14"/>
  </w:num>
  <w:num w:numId="19" w16cid:durableId="664894988">
    <w:abstractNumId w:val="19"/>
  </w:num>
  <w:num w:numId="20" w16cid:durableId="927427960">
    <w:abstractNumId w:val="2"/>
  </w:num>
  <w:num w:numId="21" w16cid:durableId="1195267682">
    <w:abstractNumId w:val="24"/>
  </w:num>
  <w:num w:numId="22" w16cid:durableId="563415667">
    <w:abstractNumId w:val="17"/>
  </w:num>
  <w:num w:numId="23" w16cid:durableId="173299984">
    <w:abstractNumId w:val="18"/>
  </w:num>
  <w:num w:numId="24" w16cid:durableId="1260286957">
    <w:abstractNumId w:val="9"/>
  </w:num>
  <w:num w:numId="25" w16cid:durableId="939145669">
    <w:abstractNumId w:val="27"/>
  </w:num>
  <w:num w:numId="26" w16cid:durableId="1145050478">
    <w:abstractNumId w:val="20"/>
  </w:num>
  <w:num w:numId="27" w16cid:durableId="2071686705">
    <w:abstractNumId w:val="16"/>
  </w:num>
  <w:num w:numId="28" w16cid:durableId="5414778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A0"/>
    <w:rsid w:val="000F6482"/>
    <w:rsid w:val="00232DA0"/>
    <w:rsid w:val="00392E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D8F36"/>
  <w15:docId w15:val="{1E42D9E9-7F18-4487-AEDA-6BA911978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5934</Characters>
  <Application>Microsoft Office Word</Application>
  <DocSecurity>0</DocSecurity>
  <Lines>49</Lines>
  <Paragraphs>13</Paragraphs>
  <ScaleCrop>false</ScaleCrop>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Lo</cp:lastModifiedBy>
  <cp:revision>2</cp:revision>
  <dcterms:created xsi:type="dcterms:W3CDTF">2026-04-07T05:43:00Z</dcterms:created>
  <dcterms:modified xsi:type="dcterms:W3CDTF">2026-04-07T05:43:00Z</dcterms:modified>
</cp:coreProperties>
</file>